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BC90F" w14:textId="77777777" w:rsidR="008F7AFE" w:rsidRDefault="008F7AFE" w:rsidP="008F7AF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altro doppio taglio del nastro per lidl: </w:t>
      </w:r>
    </w:p>
    <w:p w14:paraId="683D5030" w14:textId="77777777" w:rsidR="008F7AFE" w:rsidRPr="00ED229D" w:rsidRDefault="008F7AFE" w:rsidP="008F7AF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nuovi punti vendita a brescia e portogruaro (ve)</w:t>
      </w:r>
    </w:p>
    <w:p w14:paraId="133A3880" w14:textId="26488D52" w:rsidR="008F7AFE" w:rsidRPr="00ED229D" w:rsidRDefault="008F7AFE" w:rsidP="008F7AF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Prosegue spedito il piano di sviluppo dell'Insegna. Giovedì 10 settembre altre due inaugurazioni per un investimento complessivo di </w:t>
      </w:r>
      <w:r w:rsidR="00CB0153" w:rsidRPr="00CB0153">
        <w:rPr>
          <w:rFonts w:cs="Calibri-Bold"/>
          <w:bCs/>
          <w:i/>
          <w:sz w:val="28"/>
          <w:szCs w:val="28"/>
          <w:lang w:val="it-IT"/>
        </w:rPr>
        <w:t xml:space="preserve">circa 14 </w:t>
      </w:r>
      <w:r w:rsidRPr="00CB0153">
        <w:rPr>
          <w:rFonts w:cs="Calibri-Bold"/>
          <w:bCs/>
          <w:i/>
          <w:sz w:val="28"/>
          <w:szCs w:val="28"/>
          <w:lang w:val="it-IT"/>
        </w:rPr>
        <w:t>milioni di euro</w:t>
      </w:r>
    </w:p>
    <w:bookmarkEnd w:id="0"/>
    <w:p w14:paraId="3B965207" w14:textId="77777777" w:rsidR="008F7AFE" w:rsidRPr="004934BF" w:rsidRDefault="008F7AFE" w:rsidP="008F7AFE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10D5B3FB" w14:textId="1E3A12B5" w:rsidR="008F7AFE" w:rsidRDefault="00C67089" w:rsidP="008F7AFE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CB015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Portogruaro</w:t>
      </w:r>
      <w:r w:rsidR="008F7AFE" w:rsidRPr="00CB015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CB0153" w:rsidRPr="00CB015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8</w:t>
      </w:r>
      <w:r w:rsidR="008F7AFE" w:rsidRPr="00CB015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settembre 2020</w:t>
      </w:r>
      <w:r w:rsidR="008F7AFE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8F7AF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– Prosegue a pieno ritmo il piano di sviluppo di Lidl Italia, </w:t>
      </w:r>
      <w:r w:rsidR="008F7AFE" w:rsidRPr="00E82D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catena di supermercati con oltre 660 punti vendita su tutto il territorio nazionale, </w:t>
      </w:r>
      <w:r w:rsidR="008F7AF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con l’inaugurazione, </w:t>
      </w:r>
      <w:r w:rsidR="008F7AFE" w:rsidRPr="005F328B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giovedì </w:t>
      </w:r>
      <w:r w:rsidR="008F7AFE">
        <w:rPr>
          <w:rFonts w:ascii="Calibri" w:hAnsi="Calibri" w:cs="Calibri-Bold"/>
          <w:b/>
          <w:color w:val="auto"/>
          <w:sz w:val="22"/>
          <w:szCs w:val="22"/>
          <w:lang w:val="it-IT"/>
        </w:rPr>
        <w:t>10 settembre</w:t>
      </w:r>
      <w:r w:rsidR="008F7AF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di due nuovi punti vendita a </w:t>
      </w:r>
      <w:r w:rsidR="008F7AFE">
        <w:rPr>
          <w:rFonts w:ascii="Calibri" w:hAnsi="Calibri" w:cs="Calibri-Bold"/>
          <w:b/>
          <w:color w:val="auto"/>
          <w:sz w:val="22"/>
          <w:szCs w:val="22"/>
          <w:lang w:val="it-IT"/>
        </w:rPr>
        <w:t>Brescia e Portogruaro (VE)</w:t>
      </w:r>
      <w:r w:rsidR="008F7AF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rispettivamente l’undicesima e dodicesima nuova apertura post </w:t>
      </w:r>
      <w:proofErr w:type="spellStart"/>
      <w:r w:rsidR="008F7AFE">
        <w:rPr>
          <w:rFonts w:ascii="Calibri" w:hAnsi="Calibri" w:cs="Calibri-Bold"/>
          <w:bCs/>
          <w:color w:val="auto"/>
          <w:sz w:val="22"/>
          <w:szCs w:val="22"/>
          <w:lang w:val="it-IT"/>
        </w:rPr>
        <w:t>lockdown</w:t>
      </w:r>
      <w:proofErr w:type="spellEnd"/>
      <w:r w:rsidR="008F7AF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l’Insegna. </w:t>
      </w:r>
      <w:r w:rsidR="008F7AFE" w:rsidRPr="00CB015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L’investimento complessivo sostenuto dall’Azienda per le due operazioni ammonta a </w:t>
      </w:r>
      <w:r w:rsidR="00CB0153" w:rsidRPr="00CB0153">
        <w:rPr>
          <w:rFonts w:ascii="Calibri" w:hAnsi="Calibri" w:cs="Calibri-Bold"/>
          <w:b/>
          <w:color w:val="auto"/>
          <w:sz w:val="22"/>
          <w:szCs w:val="22"/>
          <w:lang w:val="it-IT"/>
        </w:rPr>
        <w:t>circa 14</w:t>
      </w:r>
      <w:r w:rsidR="008F7AFE" w:rsidRPr="00CB015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milioni di euro</w:t>
      </w:r>
      <w:r w:rsidR="008F7AF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rientrano nel piano di sviluppo denominato </w:t>
      </w:r>
      <w:r w:rsidR="008F7AFE" w:rsidRPr="005F328B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8F7AF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fondato su tre pilastri:</w:t>
      </w:r>
    </w:p>
    <w:p w14:paraId="71666B10" w14:textId="77777777" w:rsidR="008F7AFE" w:rsidRDefault="008F7AFE" w:rsidP="008F7AFE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01263E93" w14:textId="77777777" w:rsidR="008F7AFE" w:rsidRDefault="008F7AFE" w:rsidP="008F7AFE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333B4753" w14:textId="77777777" w:rsidR="008F7AFE" w:rsidRPr="00CD7684" w:rsidRDefault="008F7AFE" w:rsidP="008F7AFE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</w:t>
      </w:r>
      <w:proofErr w:type="spellStart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Italy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nei quasi 11.000 punti vendita dell’Insegna nel mondo.</w:t>
      </w:r>
    </w:p>
    <w:p w14:paraId="4045ED02" w14:textId="1A0B950B" w:rsidR="005F328B" w:rsidRDefault="005F328B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3BA069AE" w14:textId="4AA81FC4" w:rsidR="008F7AFE" w:rsidRPr="00AF7FD3" w:rsidRDefault="008F7AFE" w:rsidP="008F7AFE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Il nuovo Lidl di Portogruaro</w:t>
      </w:r>
    </w:p>
    <w:p w14:paraId="40E8BCD1" w14:textId="77777777" w:rsidR="008F7AFE" w:rsidRDefault="008F7AFE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59C03954" w14:textId="3C31C96B" w:rsidR="00CA3DB0" w:rsidRDefault="001C668F" w:rsidP="0036626B">
      <w:pPr>
        <w:pStyle w:val="EinfAbs"/>
        <w:jc w:val="both"/>
        <w:rPr>
          <w:rFonts w:ascii="Calibri" w:hAnsi="Calibri" w:cs="Calibri-Bold"/>
          <w:b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 Portogruaro, il </w:t>
      </w:r>
      <w:r w:rsidR="00CA3DB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nuovo </w:t>
      </w:r>
      <w:r w:rsidR="00CA3DB0" w:rsidRPr="00666F84">
        <w:rPr>
          <w:rFonts w:ascii="Calibri" w:hAnsi="Calibri" w:cs="Calibri-Bold"/>
          <w:b/>
          <w:color w:val="auto"/>
          <w:sz w:val="22"/>
          <w:szCs w:val="22"/>
          <w:lang w:val="it-IT"/>
        </w:rPr>
        <w:t>supermercato a consumo di suolo zero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8F7AFE" w:rsidRPr="008F7AFE">
        <w:rPr>
          <w:rFonts w:ascii="Calibri" w:hAnsi="Calibri" w:cs="Calibri-Bold"/>
          <w:bCs/>
          <w:color w:val="auto"/>
          <w:sz w:val="22"/>
          <w:szCs w:val="22"/>
          <w:lang w:val="it-IT"/>
        </w:rPr>
        <w:t>sito</w:t>
      </w:r>
      <w:r w:rsidR="008F7AFE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 </w:t>
      </w:r>
      <w:r w:rsidRPr="00666F84">
        <w:rPr>
          <w:rFonts w:ascii="Calibri" w:hAnsi="Calibri" w:cs="Calibri-Bold"/>
          <w:b/>
          <w:color w:val="auto"/>
          <w:sz w:val="22"/>
          <w:szCs w:val="22"/>
          <w:lang w:val="it-IT"/>
        </w:rPr>
        <w:t>Viale Venezia 46</w:t>
      </w:r>
      <w:r w:rsidR="00666F8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666F84" w:rsidRPr="00666F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sorge sul terreno </w:t>
      </w:r>
      <w:r w:rsidR="00666F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precedentemente </w:t>
      </w:r>
      <w:r w:rsidR="00666F84" w:rsidRPr="00666F84">
        <w:rPr>
          <w:rFonts w:ascii="Calibri" w:hAnsi="Calibri" w:cs="Calibri-Bold"/>
          <w:bCs/>
          <w:color w:val="auto"/>
          <w:sz w:val="22"/>
          <w:szCs w:val="22"/>
          <w:lang w:val="it-IT"/>
        </w:rPr>
        <w:t>occupato da un</w:t>
      </w:r>
      <w:r w:rsidR="00CB0153">
        <w:rPr>
          <w:rFonts w:ascii="Calibri" w:hAnsi="Calibri" w:cs="Calibri-Bold"/>
          <w:bCs/>
          <w:color w:val="auto"/>
          <w:sz w:val="22"/>
          <w:szCs w:val="22"/>
          <w:lang w:val="it-IT"/>
        </w:rPr>
        <w:t>’</w:t>
      </w:r>
      <w:r w:rsidR="00666F84" w:rsidRPr="00666F84">
        <w:rPr>
          <w:rFonts w:ascii="Calibri" w:hAnsi="Calibri" w:cs="Calibri-Bold"/>
          <w:bCs/>
          <w:color w:val="auto"/>
          <w:sz w:val="22"/>
          <w:szCs w:val="22"/>
          <w:lang w:val="it-IT"/>
        </w:rPr>
        <w:t>ex</w:t>
      </w:r>
      <w:r w:rsidR="00CB015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B0153" w:rsidRPr="00666F84">
        <w:rPr>
          <w:rFonts w:ascii="Calibri" w:hAnsi="Calibri" w:cs="Calibri-Bold"/>
          <w:bCs/>
          <w:color w:val="auto"/>
          <w:sz w:val="22"/>
          <w:szCs w:val="22"/>
          <w:lang w:val="it-IT"/>
        </w:rPr>
        <w:t>officin</w:t>
      </w:r>
      <w:r w:rsidR="00CB0153">
        <w:rPr>
          <w:rFonts w:ascii="Calibri" w:hAnsi="Calibri" w:cs="Calibri-Bold"/>
          <w:bCs/>
          <w:color w:val="auto"/>
          <w:sz w:val="22"/>
          <w:szCs w:val="22"/>
          <w:lang w:val="it-IT"/>
        </w:rPr>
        <w:t>a ed</w:t>
      </w:r>
      <w:r w:rsidR="00C2636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A3DB0">
        <w:rPr>
          <w:rFonts w:ascii="Calibri" w:hAnsi="Calibri" w:cs="Calibri-Bold"/>
          <w:bCs/>
          <w:color w:val="auto"/>
          <w:sz w:val="22"/>
          <w:szCs w:val="22"/>
          <w:lang w:val="it-IT"/>
        </w:rPr>
        <w:t>andrà a sostituire il vecchio</w:t>
      </w:r>
      <w:r w:rsidR="00C2636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punto vendita</w:t>
      </w:r>
      <w:r w:rsidR="00CA3DB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Lidl, </w:t>
      </w:r>
      <w:r w:rsidR="00C26362">
        <w:rPr>
          <w:rFonts w:ascii="Calibri" w:hAnsi="Calibri" w:cs="Calibri-Bold"/>
          <w:bCs/>
          <w:color w:val="auto"/>
          <w:sz w:val="22"/>
          <w:szCs w:val="22"/>
          <w:lang w:val="it-IT"/>
        </w:rPr>
        <w:t>non più rispondente alla nuova immagine aziendale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CA3D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Questo punto vendita </w:t>
      </w:r>
      <w:r w:rsidR="00CA3DB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stato realizzato con grande </w:t>
      </w:r>
      <w:r w:rsidR="00CA3DB0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attenzione </w:t>
      </w:r>
      <w:r w:rsidR="0053166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per </w:t>
      </w:r>
      <w:r w:rsidR="00CA3DB0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l’efficienza </w:t>
      </w:r>
      <w:r w:rsidR="00CA3DB0">
        <w:rPr>
          <w:rFonts w:ascii="Calibri" w:hAnsi="Calibri" w:cs="Calibri-Bold"/>
          <w:bCs/>
          <w:color w:val="auto"/>
          <w:sz w:val="22"/>
          <w:szCs w:val="22"/>
          <w:lang w:val="it-IT"/>
        </w:rPr>
        <w:t>energetica</w:t>
      </w:r>
      <w:r w:rsidR="00666F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la riduzione dell’impatto ambientale</w:t>
      </w:r>
      <w:r w:rsidR="00531664">
        <w:rPr>
          <w:rFonts w:ascii="Calibri" w:hAnsi="Calibri" w:cs="Calibri-Bold"/>
          <w:bCs/>
          <w:color w:val="auto"/>
          <w:sz w:val="22"/>
          <w:szCs w:val="22"/>
          <w:lang w:val="it-IT"/>
        </w:rPr>
        <w:t>, infatti,</w:t>
      </w:r>
      <w:r w:rsidR="00CA3DB0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dispone di un </w:t>
      </w:r>
      <w:r w:rsidR="00CA3DB0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 w:rsidR="00531664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137</w:t>
      </w:r>
      <w:r w:rsidR="00142BB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</w:t>
      </w:r>
      <w:r w:rsidR="00CA3DB0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kW</w:t>
      </w:r>
      <w:r w:rsidR="00531664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</w:t>
      </w:r>
      <w:r w:rsidR="00981D85">
        <w:rPr>
          <w:rFonts w:ascii="Calibri" w:hAnsi="Calibri" w:cs="Calibri-Bold"/>
          <w:color w:val="auto"/>
          <w:sz w:val="22"/>
          <w:szCs w:val="22"/>
          <w:lang w:val="it-IT"/>
        </w:rPr>
        <w:t xml:space="preserve">e di </w:t>
      </w:r>
      <w:r w:rsidR="00531664" w:rsidRPr="00531664">
        <w:rPr>
          <w:rFonts w:ascii="Calibri" w:hAnsi="Calibri" w:cs="Calibri-Bold"/>
          <w:color w:val="auto"/>
          <w:sz w:val="22"/>
          <w:szCs w:val="22"/>
          <w:lang w:val="it-IT"/>
        </w:rPr>
        <w:t>un</w:t>
      </w:r>
      <w:r w:rsidR="00531664" w:rsidRPr="00531664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sistema di laminazione</w:t>
      </w:r>
      <w:r w:rsidR="00666F84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,</w:t>
      </w:r>
      <w:r w:rsidR="00531664" w:rsidRPr="00531664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per rispetto dell’invarianza idraulica</w:t>
      </w:r>
      <w:r w:rsidR="00666F84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, </w:t>
      </w:r>
      <w:r w:rsidR="00666F84">
        <w:rPr>
          <w:rFonts w:ascii="Calibri" w:hAnsi="Calibri" w:cs="Calibri-Bold"/>
          <w:color w:val="auto"/>
          <w:sz w:val="22"/>
          <w:szCs w:val="22"/>
          <w:lang w:val="it-IT"/>
        </w:rPr>
        <w:t>utile ad</w:t>
      </w:r>
      <w:r w:rsidR="00531664" w:rsidRPr="00531664">
        <w:rPr>
          <w:rFonts w:ascii="Calibri" w:hAnsi="Calibri" w:cs="Calibri-Bold"/>
          <w:color w:val="auto"/>
          <w:sz w:val="22"/>
          <w:szCs w:val="22"/>
          <w:lang w:val="it-IT"/>
        </w:rPr>
        <w:t xml:space="preserve"> evitare la creazione di dissesti idrogeologici e prevenire</w:t>
      </w:r>
      <w:r w:rsidR="00666F84">
        <w:rPr>
          <w:rFonts w:ascii="Calibri" w:hAnsi="Calibri" w:cs="Calibri-Bold"/>
          <w:color w:val="auto"/>
          <w:sz w:val="22"/>
          <w:szCs w:val="22"/>
          <w:lang w:val="it-IT"/>
        </w:rPr>
        <w:t xml:space="preserve"> </w:t>
      </w:r>
      <w:r w:rsidR="00CB0153">
        <w:rPr>
          <w:rFonts w:ascii="Calibri" w:hAnsi="Calibri" w:cs="Calibri-Bold"/>
          <w:color w:val="auto"/>
          <w:sz w:val="22"/>
          <w:szCs w:val="22"/>
          <w:lang w:val="it-IT"/>
        </w:rPr>
        <w:t xml:space="preserve">i </w:t>
      </w:r>
      <w:r w:rsidR="00531664" w:rsidRPr="00531664">
        <w:rPr>
          <w:rFonts w:ascii="Calibri" w:hAnsi="Calibri" w:cs="Calibri-Bold"/>
          <w:color w:val="auto"/>
          <w:sz w:val="22"/>
          <w:szCs w:val="22"/>
          <w:lang w:val="it-IT"/>
        </w:rPr>
        <w:t>danni che questo comporterebbe</w:t>
      </w:r>
      <w:r w:rsidR="00CA3DB0" w:rsidRPr="00531664">
        <w:rPr>
          <w:rFonts w:ascii="Calibri" w:hAnsi="Calibri" w:cs="Calibri-Bold"/>
          <w:color w:val="auto"/>
          <w:sz w:val="22"/>
          <w:szCs w:val="22"/>
          <w:lang w:val="it-IT"/>
        </w:rPr>
        <w:t>.</w:t>
      </w:r>
      <w:r w:rsidR="00CA3DB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A3DB0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</w:t>
      </w:r>
      <w:r w:rsidR="00CA3DB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l’impianto di </w:t>
      </w:r>
      <w:r w:rsidR="00CA3DB0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 w:rsidR="00CA3DB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cui è dotato consente di risparmiare oltre il 50% rispetto alla normale illuminazione</w:t>
      </w:r>
      <w:r w:rsidR="00666F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il</w:t>
      </w:r>
      <w:r w:rsidR="00CA3DB0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A3DB0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="00CA3DB0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 w:rsidR="00CA3D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. </w:t>
      </w:r>
      <w:r w:rsidR="00666F84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</w:t>
      </w:r>
    </w:p>
    <w:p w14:paraId="0794746B" w14:textId="77777777" w:rsidR="00CA3DB0" w:rsidRDefault="00CA3DB0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E2209F" w14:textId="6C29D3D8" w:rsidR="006E42C5" w:rsidRPr="000B2CA6" w:rsidRDefault="00B22E35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nuovo punto vendita di Portogruaro 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>si terrà giovedì 1</w:t>
      </w:r>
      <w:r w:rsidR="00142BBF">
        <w:rPr>
          <w:rFonts w:ascii="Calibri" w:hAnsi="Calibri" w:cs="Calibri-Bold"/>
          <w:b/>
          <w:color w:val="auto"/>
          <w:sz w:val="22"/>
          <w:szCs w:val="22"/>
          <w:lang w:val="it-IT"/>
        </w:rPr>
        <w:t>0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settembre alle 9:00, con il taglio del nastro alla presenza de</w:t>
      </w:r>
      <w:r w:rsidR="004A031D">
        <w:rPr>
          <w:rFonts w:ascii="Calibri" w:hAnsi="Calibri" w:cs="Calibri-Bold"/>
          <w:b/>
          <w:color w:val="auto"/>
          <w:sz w:val="22"/>
          <w:szCs w:val="22"/>
          <w:lang w:val="it-IT"/>
        </w:rPr>
        <w:t>ll’Assessore alle Attività Produttive Luigi Geronazzo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, </w:t>
      </w:r>
      <w:r w:rsidRPr="00B22E35">
        <w:rPr>
          <w:rFonts w:ascii="Calibri" w:hAnsi="Calibri" w:cs="Calibri-Bold"/>
          <w:bCs/>
          <w:color w:val="auto"/>
          <w:sz w:val="22"/>
          <w:szCs w:val="22"/>
          <w:lang w:val="it-IT"/>
        </w:rPr>
        <w:t>e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1769E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svolgerà</w:t>
      </w:r>
      <w:r w:rsidR="001769E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 w:rsidR="001769EB"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aranno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aranno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Ai clienti in attesa di entrare nel punto vendita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verranno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forniti,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 sprovvisti, 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>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un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sis</w:t>
      </w:r>
      <w:bookmarkStart w:id="1" w:name="_GoBack"/>
      <w:bookmarkEnd w:id="1"/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tema a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semaforo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gesti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rà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l’accesso in base al numero di clienti già presenti all’interno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della struttura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00672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l sabato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dalle 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EF2F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2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e la domenica dalle </w:t>
      </w:r>
      <w:r w:rsidR="00EF2F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AA29A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AA29A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alle 2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D6078F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C14AC5C" w14:textId="7CFDCEE9" w:rsid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 w:rsidR="000603EC"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 w:rsidR="003747D3">
        <w:rPr>
          <w:rFonts w:cs="Calibri-Bold"/>
          <w:bCs/>
          <w:sz w:val="18"/>
          <w:szCs w:val="18"/>
          <w:lang w:val="it-IT"/>
        </w:rPr>
        <w:t>contare su una rete di più di 6</w:t>
      </w:r>
      <w:r w:rsidR="006B7AB8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 w:rsidR="00AF2A99"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 w:rsidR="005C76F0"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 w:rsidR="00E91353"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 xml:space="preserve">00 collaboratori. Il rifornimento quotidiano dei negozi è garantito da </w:t>
      </w:r>
      <w:proofErr w:type="gramStart"/>
      <w:r w:rsidRPr="00171FA8">
        <w:rPr>
          <w:rFonts w:cs="Calibri-Bold"/>
          <w:bCs/>
          <w:sz w:val="18"/>
          <w:szCs w:val="18"/>
          <w:lang w:val="it-IT"/>
        </w:rPr>
        <w:t>10</w:t>
      </w:r>
      <w:proofErr w:type="gramEnd"/>
      <w:r w:rsidRPr="00171FA8">
        <w:rPr>
          <w:rFonts w:cs="Calibri-Bold"/>
          <w:bCs/>
          <w:sz w:val="18"/>
          <w:szCs w:val="18"/>
          <w:lang w:val="it-IT"/>
        </w:rPr>
        <w:t xml:space="preserve"> piattaforme logistiche dislocate sul territorio nazionale. Negli ultimi anni è stato portato avanti un percorso di profondo rinnovamento dell’</w:t>
      </w:r>
      <w:r w:rsidR="00A015C7"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 w:rsidR="003747D3"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914C7"/>
    <w:rsid w:val="00095DF9"/>
    <w:rsid w:val="000A198C"/>
    <w:rsid w:val="000A21BD"/>
    <w:rsid w:val="000B2CA6"/>
    <w:rsid w:val="000B3899"/>
    <w:rsid w:val="000C1FE1"/>
    <w:rsid w:val="000C4D97"/>
    <w:rsid w:val="000C6C42"/>
    <w:rsid w:val="000C7245"/>
    <w:rsid w:val="000E6341"/>
    <w:rsid w:val="000F67E7"/>
    <w:rsid w:val="00105C99"/>
    <w:rsid w:val="001103F8"/>
    <w:rsid w:val="001167C9"/>
    <w:rsid w:val="001241B5"/>
    <w:rsid w:val="00142BBF"/>
    <w:rsid w:val="0015267E"/>
    <w:rsid w:val="00153BC8"/>
    <w:rsid w:val="00171FA8"/>
    <w:rsid w:val="00173B1B"/>
    <w:rsid w:val="001769EB"/>
    <w:rsid w:val="00177431"/>
    <w:rsid w:val="00181A68"/>
    <w:rsid w:val="00182F03"/>
    <w:rsid w:val="001C2784"/>
    <w:rsid w:val="001C668F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44CA2"/>
    <w:rsid w:val="0024740A"/>
    <w:rsid w:val="00251EEE"/>
    <w:rsid w:val="00255F30"/>
    <w:rsid w:val="00255FAA"/>
    <w:rsid w:val="00256E76"/>
    <w:rsid w:val="00264DE3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3062A4"/>
    <w:rsid w:val="00310E19"/>
    <w:rsid w:val="003160B1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569A0"/>
    <w:rsid w:val="00461B61"/>
    <w:rsid w:val="00464F63"/>
    <w:rsid w:val="0048056B"/>
    <w:rsid w:val="00487BD5"/>
    <w:rsid w:val="004934BF"/>
    <w:rsid w:val="0049612D"/>
    <w:rsid w:val="004A031D"/>
    <w:rsid w:val="004B0B31"/>
    <w:rsid w:val="004B6791"/>
    <w:rsid w:val="004C7FE3"/>
    <w:rsid w:val="004D30BC"/>
    <w:rsid w:val="004D4E8D"/>
    <w:rsid w:val="004E16C7"/>
    <w:rsid w:val="004E78E7"/>
    <w:rsid w:val="00501859"/>
    <w:rsid w:val="005278FE"/>
    <w:rsid w:val="00531664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A1874"/>
    <w:rsid w:val="005A3096"/>
    <w:rsid w:val="005C0E63"/>
    <w:rsid w:val="005C76F0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6F25"/>
    <w:rsid w:val="006513C5"/>
    <w:rsid w:val="00666F84"/>
    <w:rsid w:val="00672E99"/>
    <w:rsid w:val="00674292"/>
    <w:rsid w:val="006769B5"/>
    <w:rsid w:val="006805C2"/>
    <w:rsid w:val="006947AB"/>
    <w:rsid w:val="006A7843"/>
    <w:rsid w:val="006B7030"/>
    <w:rsid w:val="006B7AB8"/>
    <w:rsid w:val="006D4394"/>
    <w:rsid w:val="006E42C5"/>
    <w:rsid w:val="00704D5B"/>
    <w:rsid w:val="00705351"/>
    <w:rsid w:val="007060CE"/>
    <w:rsid w:val="00730ED9"/>
    <w:rsid w:val="00733CE1"/>
    <w:rsid w:val="00764ECB"/>
    <w:rsid w:val="00766453"/>
    <w:rsid w:val="00767921"/>
    <w:rsid w:val="00770F6B"/>
    <w:rsid w:val="00772C30"/>
    <w:rsid w:val="00791C40"/>
    <w:rsid w:val="007A6C9E"/>
    <w:rsid w:val="007B25DA"/>
    <w:rsid w:val="007B71D7"/>
    <w:rsid w:val="007C1315"/>
    <w:rsid w:val="007D3DD0"/>
    <w:rsid w:val="007D536B"/>
    <w:rsid w:val="007D53DB"/>
    <w:rsid w:val="007F6D48"/>
    <w:rsid w:val="008040D9"/>
    <w:rsid w:val="00832CB5"/>
    <w:rsid w:val="00835707"/>
    <w:rsid w:val="00835F47"/>
    <w:rsid w:val="0084746E"/>
    <w:rsid w:val="00851B0A"/>
    <w:rsid w:val="00877B4F"/>
    <w:rsid w:val="008834FB"/>
    <w:rsid w:val="00887485"/>
    <w:rsid w:val="00894A70"/>
    <w:rsid w:val="00894E87"/>
    <w:rsid w:val="008A1261"/>
    <w:rsid w:val="008A4EBB"/>
    <w:rsid w:val="008B157D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5D82"/>
    <w:rsid w:val="008F7AFE"/>
    <w:rsid w:val="00904237"/>
    <w:rsid w:val="00917877"/>
    <w:rsid w:val="00921CB4"/>
    <w:rsid w:val="0093165D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81D85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19A8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90A9F"/>
    <w:rsid w:val="00A91D97"/>
    <w:rsid w:val="00A96258"/>
    <w:rsid w:val="00A974BF"/>
    <w:rsid w:val="00AA0D98"/>
    <w:rsid w:val="00AA29AA"/>
    <w:rsid w:val="00AB71BA"/>
    <w:rsid w:val="00AB7F62"/>
    <w:rsid w:val="00AD307B"/>
    <w:rsid w:val="00AE1952"/>
    <w:rsid w:val="00AE43D2"/>
    <w:rsid w:val="00AE5AD6"/>
    <w:rsid w:val="00AE7DC5"/>
    <w:rsid w:val="00AF037F"/>
    <w:rsid w:val="00AF2A99"/>
    <w:rsid w:val="00AF62BF"/>
    <w:rsid w:val="00B0160E"/>
    <w:rsid w:val="00B0170B"/>
    <w:rsid w:val="00B0321F"/>
    <w:rsid w:val="00B1096B"/>
    <w:rsid w:val="00B22E35"/>
    <w:rsid w:val="00B24737"/>
    <w:rsid w:val="00B306AF"/>
    <w:rsid w:val="00B4063B"/>
    <w:rsid w:val="00B458F2"/>
    <w:rsid w:val="00B61A84"/>
    <w:rsid w:val="00B668C1"/>
    <w:rsid w:val="00B74901"/>
    <w:rsid w:val="00B76889"/>
    <w:rsid w:val="00B87D7E"/>
    <w:rsid w:val="00BA4995"/>
    <w:rsid w:val="00BA6EB1"/>
    <w:rsid w:val="00BA7A07"/>
    <w:rsid w:val="00BB6989"/>
    <w:rsid w:val="00BB7EE9"/>
    <w:rsid w:val="00BC26FA"/>
    <w:rsid w:val="00BC3786"/>
    <w:rsid w:val="00BD500F"/>
    <w:rsid w:val="00BD67BF"/>
    <w:rsid w:val="00BF2955"/>
    <w:rsid w:val="00C118D7"/>
    <w:rsid w:val="00C20E9A"/>
    <w:rsid w:val="00C249BC"/>
    <w:rsid w:val="00C26362"/>
    <w:rsid w:val="00C31681"/>
    <w:rsid w:val="00C51F22"/>
    <w:rsid w:val="00C67089"/>
    <w:rsid w:val="00C86991"/>
    <w:rsid w:val="00C8774D"/>
    <w:rsid w:val="00C94B5F"/>
    <w:rsid w:val="00C95D9D"/>
    <w:rsid w:val="00CA3DB0"/>
    <w:rsid w:val="00CB0153"/>
    <w:rsid w:val="00CB2007"/>
    <w:rsid w:val="00CD6B04"/>
    <w:rsid w:val="00CD7684"/>
    <w:rsid w:val="00CE1C60"/>
    <w:rsid w:val="00CF1A14"/>
    <w:rsid w:val="00D0635C"/>
    <w:rsid w:val="00D0699A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1875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5A8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D1B20"/>
    <w:rsid w:val="00ED20A6"/>
    <w:rsid w:val="00ED229D"/>
    <w:rsid w:val="00EE4F5C"/>
    <w:rsid w:val="00EE6CDC"/>
    <w:rsid w:val="00EF2FB0"/>
    <w:rsid w:val="00EF6391"/>
    <w:rsid w:val="00F027B9"/>
    <w:rsid w:val="00F16C0E"/>
    <w:rsid w:val="00F17DDA"/>
    <w:rsid w:val="00F2625C"/>
    <w:rsid w:val="00F47C01"/>
    <w:rsid w:val="00F5038E"/>
    <w:rsid w:val="00F77BEC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61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metadata/properties"/>
    <ds:schemaRef ds:uri="http://www.w3.org/XML/1998/namespace"/>
    <ds:schemaRef ds:uri="fcf04dab-dc09-4c96-8051-2bc2fa59da3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CARUSO MARA</cp:lastModifiedBy>
  <cp:revision>26</cp:revision>
  <cp:lastPrinted>2020-07-16T14:27:00Z</cp:lastPrinted>
  <dcterms:created xsi:type="dcterms:W3CDTF">2020-07-22T09:04:00Z</dcterms:created>
  <dcterms:modified xsi:type="dcterms:W3CDTF">2020-09-10T09:50:00Z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